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56" w:rsidRPr="00931DF3" w:rsidRDefault="00EF3756">
      <w:pPr>
        <w:pageBreakBefore/>
        <w:spacing w:after="0"/>
        <w:rPr>
          <w:rFonts w:ascii="Arial" w:hAnsi="Arial" w:cs="Arial"/>
          <w:sz w:val="28"/>
          <w:szCs w:val="28"/>
        </w:rPr>
      </w:pPr>
    </w:p>
    <w:p w:rsidR="00EF3756" w:rsidRPr="00931DF3" w:rsidRDefault="00EF4B9B" w:rsidP="00931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31DF3">
        <w:rPr>
          <w:rFonts w:ascii="Times New Roman" w:eastAsia="Arial" w:hAnsi="Times New Roman" w:cs="Times New Roman"/>
          <w:b/>
          <w:color w:val="252525"/>
          <w:sz w:val="24"/>
          <w:szCs w:val="24"/>
        </w:rPr>
        <w:t>Подписан закон о введении упрощенной процедуры предоставления налоговых вычетов по НДФЛ</w:t>
      </w:r>
    </w:p>
    <w:bookmarkEnd w:id="0"/>
    <w:p w:rsidR="00EF3756" w:rsidRPr="00931DF3" w:rsidRDefault="00EF3756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</w:p>
    <w:p w:rsidR="00EF3756" w:rsidRDefault="00EF4B9B" w:rsidP="00931DF3">
      <w:pPr>
        <w:spacing w:after="0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>С 21 мая</w:t>
      </w:r>
      <w:r w:rsidR="00931DF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2021 года</w:t>
      </w: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физические лица смогут получать имущественные и инвестиционные вычеты (на приобретение жилья, уплату процентов по ипотеке</w:t>
      </w: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и в сумме внесенных на ИИС денежных средств) в упрощенном порядке.</w:t>
      </w:r>
      <w:r w:rsidR="00931DF3" w:rsidRPr="00931DF3">
        <w:t xml:space="preserve"> </w:t>
      </w:r>
      <w:r w:rsidR="00931DF3"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(Федеральный закон от </w:t>
      </w:r>
      <w:r w:rsidR="00931DF3">
        <w:rPr>
          <w:rFonts w:ascii="Times New Roman" w:eastAsia="Arial" w:hAnsi="Times New Roman" w:cs="Times New Roman"/>
          <w:color w:val="252525"/>
          <w:sz w:val="24"/>
          <w:szCs w:val="24"/>
          <w:lang w:val="en-US"/>
        </w:rPr>
        <w:t>20</w:t>
      </w:r>
      <w:r w:rsidR="00931DF3"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.04.2021 № </w:t>
      </w:r>
      <w:r w:rsidR="00931DF3">
        <w:rPr>
          <w:rFonts w:ascii="Times New Roman" w:eastAsia="Arial" w:hAnsi="Times New Roman" w:cs="Times New Roman"/>
          <w:color w:val="252525"/>
          <w:sz w:val="24"/>
          <w:szCs w:val="24"/>
          <w:lang w:val="en-US"/>
        </w:rPr>
        <w:t>100</w:t>
      </w:r>
      <w:r w:rsidR="00931DF3"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>-ФЗ).</w:t>
      </w:r>
    </w:p>
    <w:p w:rsidR="00931DF3" w:rsidRPr="00931DF3" w:rsidRDefault="00931DF3" w:rsidP="00931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56" w:rsidRDefault="00EF4B9B" w:rsidP="00931DF3">
      <w:pPr>
        <w:spacing w:after="0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Налогоплательщики, имеющие </w:t>
      </w:r>
      <w:r w:rsidRPr="00931DF3">
        <w:rPr>
          <w:rFonts w:ascii="Times New Roman" w:eastAsia="Arial" w:hAnsi="Times New Roman" w:cs="Times New Roman"/>
          <w:b/>
          <w:color w:val="252525"/>
          <w:sz w:val="24"/>
          <w:szCs w:val="24"/>
        </w:rPr>
        <w:t>личный кабинет на сайте ФНС</w:t>
      </w: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>, смогут получить такие вычеты в два раза быстрее и без необходимост</w:t>
      </w: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>и направления декларации 3-НДФЛ и пакета подтверждающих право на вычет документов.</w:t>
      </w:r>
    </w:p>
    <w:p w:rsidR="00931DF3" w:rsidRPr="00931DF3" w:rsidRDefault="00931DF3" w:rsidP="00931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56" w:rsidRDefault="00EF4B9B" w:rsidP="00931DF3">
      <w:pPr>
        <w:spacing w:after="0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>Требуемую информацию налоговые органы получат от участников информационного взаимодействия (банков), которые смогут подключиться к сервису после вступления в силу указанных</w:t>
      </w: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изменений (с 21.05.2021).</w:t>
      </w:r>
    </w:p>
    <w:p w:rsidR="00931DF3" w:rsidRPr="00931DF3" w:rsidRDefault="00931DF3" w:rsidP="00931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56" w:rsidRPr="00931DF3" w:rsidRDefault="00EF4B9B" w:rsidP="00931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>Перечень банков - участников будет актуализироваться в специальном разделе на сайте ФНС.</w:t>
      </w:r>
      <w:r w:rsidR="00931DF3"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>По факту поступления от банков сведений налогоплательщиков проинформируют специальным сообщением в личном кабинете на сайте ФНС.</w:t>
      </w:r>
    </w:p>
    <w:p w:rsidR="00EF3756" w:rsidRDefault="00EF4B9B" w:rsidP="00931DF3">
      <w:pPr>
        <w:spacing w:after="0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>О самой</w:t>
      </w: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возможности получения вычета в упрощенном порядке укажет автоматически </w:t>
      </w:r>
      <w:proofErr w:type="spellStart"/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>предзаполненное</w:t>
      </w:r>
      <w:proofErr w:type="spellEnd"/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заявление на вычет в личном кабинете налогоплательщика – физического лица, сформированное по итогам 20-дневной проверки полученных от банка сведений. Там же налогоплате</w:t>
      </w: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льщики смогут отследить процесс получения вычета - с момента подписания </w:t>
      </w:r>
      <w:proofErr w:type="spellStart"/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>предзаполненного</w:t>
      </w:r>
      <w:proofErr w:type="spellEnd"/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заявления до возврата налога.</w:t>
      </w:r>
    </w:p>
    <w:p w:rsidR="00EF3756" w:rsidRDefault="00EF4B9B" w:rsidP="00931DF3">
      <w:pPr>
        <w:spacing w:after="0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Таким образом, до появления </w:t>
      </w:r>
      <w:proofErr w:type="spellStart"/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>предзаполненного</w:t>
      </w:r>
      <w:proofErr w:type="spellEnd"/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заявления в личном кабинете от налогоплательщика не требуется никаких действий.</w:t>
      </w:r>
    </w:p>
    <w:p w:rsidR="00931DF3" w:rsidRPr="00931DF3" w:rsidRDefault="00931DF3" w:rsidP="00931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756" w:rsidRDefault="00EF4B9B" w:rsidP="00931DF3">
      <w:pPr>
        <w:spacing w:after="0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>Для уточ</w:t>
      </w: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>нения возможности получения налоговых вычетов в упрощенном порядке можно обратиться к налоговому агенту (банку), с которым заключен договор на ведение индивидуального инвестиционного счета или договор по приобретению имущества.</w:t>
      </w:r>
    </w:p>
    <w:p w:rsidR="00931DF3" w:rsidRPr="00931DF3" w:rsidRDefault="00931DF3" w:rsidP="00931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DF3" w:rsidRPr="00931DF3" w:rsidRDefault="00EF4B9B" w:rsidP="00931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>Следует отметить, что новый</w:t>
      </w: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у</w:t>
      </w: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>п</w:t>
      </w:r>
      <w:r w:rsidRPr="00931DF3">
        <w:rPr>
          <w:rFonts w:ascii="Times New Roman" w:eastAsia="Arial" w:hAnsi="Times New Roman" w:cs="Times New Roman"/>
          <w:color w:val="252525"/>
          <w:sz w:val="24"/>
          <w:szCs w:val="24"/>
        </w:rPr>
        <w:t>рощенный порядок не отменяет общих правил предоставления имущественных и инвестиционных налоговых вычетов посредством подачи декларации 3-НДФЛ.</w:t>
      </w:r>
    </w:p>
    <w:sectPr w:rsidR="00931DF3" w:rsidRPr="00931DF3" w:rsidSect="00931DF3">
      <w:pgSz w:w="11900" w:h="16840"/>
      <w:pgMar w:top="340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756"/>
    <w:rsid w:val="00931DF3"/>
    <w:rsid w:val="00EF3756"/>
    <w:rsid w:val="00E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Жилина Полина Юрьевна</cp:lastModifiedBy>
  <cp:revision>2</cp:revision>
  <cp:lastPrinted>2021-05-11T06:45:00Z</cp:lastPrinted>
  <dcterms:created xsi:type="dcterms:W3CDTF">2021-05-11T06:25:00Z</dcterms:created>
  <dcterms:modified xsi:type="dcterms:W3CDTF">2021-05-11T06:58:00Z</dcterms:modified>
</cp:coreProperties>
</file>