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E" w:rsidRDefault="0054317E" w:rsidP="0054317E">
      <w:pPr>
        <w:pStyle w:val="a8"/>
        <w:shd w:val="clear" w:color="auto" w:fill="auto"/>
        <w:spacing w:line="240" w:lineRule="auto"/>
        <w:jc w:val="center"/>
      </w:pPr>
      <w:r>
        <w:rPr>
          <w:rStyle w:val="a9"/>
          <w:b/>
          <w:bCs/>
        </w:rPr>
        <w:t>«Новое в законодательстве»</w:t>
      </w:r>
    </w:p>
    <w:p w:rsidR="0054317E" w:rsidRDefault="0054317E" w:rsidP="0054317E">
      <w:pPr>
        <w:pStyle w:val="1"/>
        <w:shd w:val="clear" w:color="auto" w:fill="auto"/>
        <w:spacing w:line="317" w:lineRule="exact"/>
        <w:ind w:left="20" w:right="20" w:firstLine="640"/>
        <w:jc w:val="center"/>
        <w:rPr>
          <w:color w:val="000000" w:themeColor="text1"/>
        </w:rPr>
      </w:pPr>
    </w:p>
    <w:p w:rsidR="008D7BBE" w:rsidRPr="00815B36" w:rsidRDefault="00B23945">
      <w:pPr>
        <w:pStyle w:val="1"/>
        <w:shd w:val="clear" w:color="auto" w:fill="auto"/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 xml:space="preserve">Федеральным законом от 27.12.2018 </w:t>
      </w:r>
      <w:r w:rsidRPr="00815B36">
        <w:rPr>
          <w:color w:val="000000" w:themeColor="text1"/>
          <w:lang w:val="en-US"/>
        </w:rPr>
        <w:t>N</w:t>
      </w:r>
      <w:r w:rsidRPr="00815B36">
        <w:rPr>
          <w:color w:val="000000" w:themeColor="text1"/>
        </w:rPr>
        <w:t xml:space="preserve"> 509-ФЗ внесены изменения в статьи 31 и 35 Уголовно-процессуального кодекса Российской Федерации.</w:t>
      </w:r>
    </w:p>
    <w:p w:rsidR="008D7BBE" w:rsidRPr="00815B36" w:rsidRDefault="00B23945">
      <w:pPr>
        <w:pStyle w:val="80"/>
        <w:shd w:val="clear" w:color="auto" w:fill="auto"/>
        <w:ind w:left="20" w:right="20" w:firstLine="640"/>
        <w:rPr>
          <w:color w:val="000000" w:themeColor="text1"/>
        </w:rPr>
      </w:pPr>
      <w:r w:rsidRPr="00815B36">
        <w:rPr>
          <w:rStyle w:val="81"/>
          <w:color w:val="000000" w:themeColor="text1"/>
        </w:rPr>
        <w:t xml:space="preserve">В частности, </w:t>
      </w:r>
      <w:r w:rsidRPr="00815B36">
        <w:rPr>
          <w:color w:val="000000" w:themeColor="text1"/>
        </w:rPr>
        <w:t>уголовные дела с административной преюдицией исключены из подсудности мирового судьи и отнесены к подсудности районного суда.</w:t>
      </w:r>
    </w:p>
    <w:p w:rsidR="008D7BBE" w:rsidRPr="00815B36" w:rsidRDefault="00B23945">
      <w:pPr>
        <w:pStyle w:val="1"/>
        <w:shd w:val="clear" w:color="auto" w:fill="auto"/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Речь идет о уголовных делах, предусмотренных, в том числе, следующими статьями УК РФ:</w:t>
      </w:r>
    </w:p>
    <w:p w:rsidR="008D7BBE" w:rsidRPr="00815B36" w:rsidRDefault="00B23945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(нанесение побоев лицом, подвергнутым административному наказанию);</w:t>
      </w:r>
    </w:p>
    <w:p w:rsidR="008D7BBE" w:rsidRPr="00815B36" w:rsidRDefault="00B23945">
      <w:pPr>
        <w:pStyle w:val="1"/>
        <w:numPr>
          <w:ilvl w:val="0"/>
          <w:numId w:val="2"/>
        </w:numPr>
        <w:shd w:val="clear" w:color="auto" w:fill="auto"/>
        <w:tabs>
          <w:tab w:val="left" w:pos="1623"/>
        </w:tabs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(розничная продажа несовершеннолетним алкогольной продукции);</w:t>
      </w:r>
    </w:p>
    <w:p w:rsidR="008D7BBE" w:rsidRPr="00815B36" w:rsidRDefault="00B23945">
      <w:pPr>
        <w:pStyle w:val="1"/>
        <w:shd w:val="clear" w:color="auto" w:fill="auto"/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157 (неуплата средств на содержание детей или нетрудоспособных родителей);</w:t>
      </w:r>
    </w:p>
    <w:p w:rsidR="008D7BBE" w:rsidRPr="00815B36" w:rsidRDefault="00B23945">
      <w:pPr>
        <w:pStyle w:val="1"/>
        <w:numPr>
          <w:ilvl w:val="0"/>
          <w:numId w:val="3"/>
        </w:numPr>
        <w:shd w:val="clear" w:color="auto" w:fill="auto"/>
        <w:tabs>
          <w:tab w:val="left" w:pos="1590"/>
        </w:tabs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(мелкое хищение, совершенное лицом, подвергнутым административному наказанию);</w:t>
      </w:r>
    </w:p>
    <w:p w:rsidR="008D7BBE" w:rsidRPr="00815B36" w:rsidRDefault="00B23945">
      <w:pPr>
        <w:pStyle w:val="1"/>
        <w:numPr>
          <w:ilvl w:val="0"/>
          <w:numId w:val="4"/>
        </w:numPr>
        <w:shd w:val="clear" w:color="auto" w:fill="auto"/>
        <w:tabs>
          <w:tab w:val="left" w:pos="1335"/>
        </w:tabs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(нарушение правил дорожного движения лицом, подвергнутым административному наказанию).</w:t>
      </w:r>
    </w:p>
    <w:p w:rsidR="008D7BBE" w:rsidRPr="00815B36" w:rsidRDefault="00B23945">
      <w:pPr>
        <w:pStyle w:val="1"/>
        <w:shd w:val="clear" w:color="auto" w:fill="auto"/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Кроме того, Законом усовершенствованы правила территориальной подсудности, предусмотренные статьей 35 УПК РФ.</w:t>
      </w:r>
    </w:p>
    <w:p w:rsidR="008D7BBE" w:rsidRPr="00815B36" w:rsidRDefault="00B23945">
      <w:pPr>
        <w:pStyle w:val="1"/>
        <w:shd w:val="clear" w:color="auto" w:fill="auto"/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Так, установлено, что территориальная подсудность уголовного дела по ходатайству стороны либо по инициативе председателя суда, в который поступило уголовное дело, может быть изменена еще в одном случае, а именно: если имеются обстоятельства, которые могут поставить под сомнение объективность и беспристрастность суда при принятии решения по делу.</w:t>
      </w:r>
    </w:p>
    <w:p w:rsidR="008D7BBE" w:rsidRPr="00815B36" w:rsidRDefault="00B23945">
      <w:pPr>
        <w:pStyle w:val="1"/>
        <w:shd w:val="clear" w:color="auto" w:fill="auto"/>
        <w:spacing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Ходатайство об изменении территориальной подсудности уголовного дела по основаниям, указанным в статье 35 УПК РФ, стороны подают в вышестоящий суд через суд, в который поступило уголовное дело. Судья, в производстве которого находится уголовное дело, возвращает ходатайство лицу, его подавшему, если ходатайство не отвечает установленным требованиям.</w:t>
      </w:r>
    </w:p>
    <w:p w:rsidR="008D7BBE" w:rsidRPr="00815B36" w:rsidRDefault="00B23945">
      <w:pPr>
        <w:pStyle w:val="1"/>
        <w:shd w:val="clear" w:color="auto" w:fill="auto"/>
        <w:spacing w:after="602" w:line="317" w:lineRule="exact"/>
        <w:ind w:left="20" w:right="20" w:firstLine="640"/>
        <w:jc w:val="both"/>
        <w:rPr>
          <w:color w:val="000000" w:themeColor="text1"/>
        </w:rPr>
      </w:pPr>
      <w:r w:rsidRPr="00815B36">
        <w:rPr>
          <w:color w:val="000000" w:themeColor="text1"/>
        </w:rPr>
        <w:t>Вопрос об изменении территориальной подсудности уголовного дела по данным основаниям разрешается в срок до 10 суток со дня поступления ходатайства.</w:t>
      </w:r>
    </w:p>
    <w:p w:rsidR="008D7BBE" w:rsidRPr="00815B36" w:rsidRDefault="001F157D">
      <w:pPr>
        <w:pStyle w:val="1"/>
        <w:shd w:val="clear" w:color="auto" w:fill="auto"/>
        <w:spacing w:line="240" w:lineRule="exact"/>
        <w:ind w:left="20" w:right="6740"/>
        <w:rPr>
          <w:color w:val="000000" w:themeColor="text1"/>
        </w:rPr>
        <w:sectPr w:rsidR="008D7BBE" w:rsidRPr="00815B36" w:rsidSect="0054317E"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  <w:r w:rsidRPr="00815B36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.2pt;margin-top:35.35pt;width:89.3pt;height:12.9pt;z-index:-125829372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8D7BBE" w:rsidRDefault="00B23945">
                  <w:pPr>
                    <w:pStyle w:val="1"/>
                    <w:shd w:val="clear" w:color="auto" w:fill="auto"/>
                    <w:spacing w:line="250" w:lineRule="exact"/>
                  </w:pPr>
                  <w:r>
                    <w:rPr>
                      <w:rStyle w:val="Exact"/>
                      <w:spacing w:val="0"/>
                    </w:rPr>
                    <w:t>юрист 1 класса</w:t>
                  </w:r>
                </w:p>
              </w:txbxContent>
            </v:textbox>
            <w10:wrap type="square" anchorx="margin"/>
          </v:shape>
        </w:pict>
      </w:r>
      <w:r w:rsidRPr="00815B36">
        <w:rPr>
          <w:color w:val="000000" w:themeColor="text1"/>
        </w:rPr>
        <w:pict>
          <v:shape id="_x0000_s1035" type="#_x0000_t202" style="position:absolute;left:0;text-align:left;margin-left:350.9pt;margin-top:36.8pt;width:112.8pt;height:12.9pt;z-index:-125829371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8D7BBE" w:rsidRDefault="00B23945">
                  <w:pPr>
                    <w:pStyle w:val="1"/>
                    <w:shd w:val="clear" w:color="auto" w:fill="auto"/>
                    <w:spacing w:line="250" w:lineRule="exact"/>
                  </w:pPr>
                  <w:r>
                    <w:rPr>
                      <w:rStyle w:val="Exact"/>
                      <w:spacing w:val="0"/>
                    </w:rPr>
                    <w:t>В.Р. Садритдинова</w:t>
                  </w:r>
                </w:p>
              </w:txbxContent>
            </v:textbox>
            <w10:wrap type="topAndBottom" anchorx="margin"/>
          </v:shape>
        </w:pict>
      </w:r>
      <w:r w:rsidR="00B23945" w:rsidRPr="00815B36">
        <w:rPr>
          <w:color w:val="000000" w:themeColor="text1"/>
        </w:rPr>
        <w:t>Помощник прокурора Аларского района</w:t>
      </w:r>
    </w:p>
    <w:p w:rsidR="008D7BBE" w:rsidRPr="00815B36" w:rsidRDefault="00B23945">
      <w:pPr>
        <w:pStyle w:val="80"/>
        <w:shd w:val="clear" w:color="auto" w:fill="auto"/>
        <w:spacing w:line="260" w:lineRule="exact"/>
        <w:ind w:left="20" w:firstLine="580"/>
        <w:rPr>
          <w:color w:val="000000" w:themeColor="text1"/>
        </w:rPr>
      </w:pPr>
      <w:r w:rsidRPr="00815B36">
        <w:rPr>
          <w:color w:val="000000" w:themeColor="text1"/>
        </w:rPr>
        <w:lastRenderedPageBreak/>
        <w:t>Возможность восстановить срок скидки по штрафам за нарушения</w:t>
      </w:r>
    </w:p>
    <w:p w:rsidR="008D7BBE" w:rsidRPr="00815B36" w:rsidRDefault="006F0469">
      <w:pPr>
        <w:pStyle w:val="80"/>
        <w:shd w:val="clear" w:color="auto" w:fill="auto"/>
        <w:spacing w:after="243" w:line="260" w:lineRule="exact"/>
        <w:ind w:left="2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ПДД </w:t>
      </w:r>
      <w:r w:rsidR="00B23945" w:rsidRPr="00815B36">
        <w:rPr>
          <w:color w:val="000000" w:themeColor="text1"/>
        </w:rPr>
        <w:t xml:space="preserve"> закрепили в законе</w:t>
      </w:r>
    </w:p>
    <w:p w:rsidR="008D7BBE" w:rsidRPr="00815B36" w:rsidRDefault="00B23945">
      <w:pPr>
        <w:pStyle w:val="1"/>
        <w:shd w:val="clear" w:color="auto" w:fill="auto"/>
        <w:spacing w:after="425" w:line="322" w:lineRule="exact"/>
        <w:ind w:left="20" w:right="40" w:firstLine="580"/>
        <w:jc w:val="both"/>
        <w:rPr>
          <w:color w:val="000000" w:themeColor="text1"/>
        </w:rPr>
      </w:pPr>
      <w:r w:rsidRPr="00815B36">
        <w:rPr>
          <w:color w:val="000000" w:themeColor="text1"/>
        </w:rPr>
        <w:t xml:space="preserve">Новый федеральный закон разрешил восстанавливать 20-дневный срок, в который штраф за нарушение ПДД разрешено уплачивать со скидкой 50%. Это можно будет сделать, если копия постановления о назначении штрафа пришла нарушителю заказным письмом после того, как время на льготную оплату истекло. Для восстановления срока потребуется подать ходатайство. Отказ можно будет обжаловать. Поправку разработали в соответствии с позицией Конституционного суда, изложенной в постановлении от 04.12.2017 </w:t>
      </w:r>
      <w:r w:rsidRPr="00815B36">
        <w:rPr>
          <w:color w:val="000000" w:themeColor="text1"/>
          <w:lang w:val="en-US"/>
        </w:rPr>
        <w:t>N</w:t>
      </w:r>
      <w:r w:rsidRPr="00815B36">
        <w:rPr>
          <w:color w:val="000000" w:themeColor="text1"/>
        </w:rPr>
        <w:t xml:space="preserve"> 35-П "По делу о проверке конституционности части 1.3 статьи 32.2 Кодекса Российской Федерации об административных правонарушениях в связи с жалобой гражданина Ю.А. Рейнхиммеля". Федеральный закон вступил в силу с 07.01.2019.</w:t>
      </w:r>
    </w:p>
    <w:p w:rsidR="008D7BBE" w:rsidRPr="00815B36" w:rsidRDefault="00B23945">
      <w:pPr>
        <w:pStyle w:val="1"/>
        <w:shd w:val="clear" w:color="auto" w:fill="auto"/>
        <w:spacing w:after="164" w:line="240" w:lineRule="exact"/>
        <w:ind w:left="20" w:right="2320"/>
        <w:rPr>
          <w:color w:val="000000" w:themeColor="text1"/>
        </w:rPr>
      </w:pPr>
      <w:r w:rsidRPr="00815B36">
        <w:rPr>
          <w:color w:val="000000" w:themeColor="text1"/>
        </w:rPr>
        <w:t>Помощник прокурора Аларского</w:t>
      </w:r>
      <w:r w:rsidR="006F0469">
        <w:rPr>
          <w:color w:val="000000" w:themeColor="text1"/>
        </w:rPr>
        <w:t xml:space="preserve"> </w:t>
      </w:r>
      <w:r w:rsidRPr="00815B36">
        <w:rPr>
          <w:color w:val="000000" w:themeColor="text1"/>
        </w:rPr>
        <w:t xml:space="preserve"> района</w:t>
      </w:r>
    </w:p>
    <w:p w:rsidR="008D7BBE" w:rsidRPr="00815B36" w:rsidRDefault="00B23945">
      <w:pPr>
        <w:pStyle w:val="1"/>
        <w:shd w:val="clear" w:color="auto" w:fill="auto"/>
        <w:spacing w:line="260" w:lineRule="exact"/>
        <w:ind w:left="20"/>
        <w:rPr>
          <w:color w:val="000000" w:themeColor="text1"/>
        </w:rPr>
      </w:pPr>
      <w:r w:rsidRPr="00815B36">
        <w:rPr>
          <w:color w:val="000000" w:themeColor="text1"/>
        </w:rPr>
        <w:t>юрист 1 класса</w:t>
      </w:r>
    </w:p>
    <w:p w:rsidR="008D7BBE" w:rsidRPr="00815B36" w:rsidRDefault="00B23945">
      <w:pPr>
        <w:pStyle w:val="1"/>
        <w:shd w:val="clear" w:color="auto" w:fill="auto"/>
        <w:spacing w:line="260" w:lineRule="exact"/>
        <w:ind w:right="40"/>
        <w:jc w:val="right"/>
        <w:rPr>
          <w:color w:val="000000" w:themeColor="text1"/>
        </w:rPr>
        <w:sectPr w:rsidR="008D7BBE" w:rsidRPr="00815B36">
          <w:headerReference w:type="default" r:id="rId7"/>
          <w:pgSz w:w="11909" w:h="16838"/>
          <w:pgMar w:top="2255" w:right="1254" w:bottom="2557" w:left="1261" w:header="0" w:footer="3" w:gutter="0"/>
          <w:cols w:space="720"/>
          <w:noEndnote/>
          <w:docGrid w:linePitch="360"/>
        </w:sectPr>
      </w:pPr>
      <w:r w:rsidRPr="00815B36">
        <w:rPr>
          <w:color w:val="000000" w:themeColor="text1"/>
        </w:rPr>
        <w:t>В.Р. Садритдинова</w:t>
      </w:r>
    </w:p>
    <w:p w:rsidR="008D7BBE" w:rsidRPr="00815B36" w:rsidRDefault="00B23945">
      <w:pPr>
        <w:pStyle w:val="80"/>
        <w:shd w:val="clear" w:color="auto" w:fill="auto"/>
        <w:spacing w:line="260" w:lineRule="exact"/>
        <w:ind w:left="1300"/>
        <w:jc w:val="left"/>
        <w:rPr>
          <w:color w:val="000000" w:themeColor="text1"/>
        </w:rPr>
      </w:pPr>
      <w:r w:rsidRPr="00815B36">
        <w:rPr>
          <w:color w:val="000000" w:themeColor="text1"/>
        </w:rPr>
        <w:lastRenderedPageBreak/>
        <w:t>О дополнительных выплатах некоторым медицинским и</w:t>
      </w:r>
    </w:p>
    <w:p w:rsidR="008D7BBE" w:rsidRPr="00815B36" w:rsidRDefault="00B23945">
      <w:pPr>
        <w:pStyle w:val="80"/>
        <w:shd w:val="clear" w:color="auto" w:fill="auto"/>
        <w:spacing w:after="261" w:line="260" w:lineRule="exact"/>
        <w:ind w:left="20" w:firstLine="660"/>
        <w:rPr>
          <w:color w:val="000000" w:themeColor="text1"/>
        </w:rPr>
      </w:pPr>
      <w:r w:rsidRPr="00815B36">
        <w:rPr>
          <w:color w:val="000000" w:themeColor="text1"/>
        </w:rPr>
        <w:t>педагогическим работникам к профессиональным праздникам</w:t>
      </w:r>
    </w:p>
    <w:p w:rsidR="008D7BBE" w:rsidRPr="00815B36" w:rsidRDefault="00B23945">
      <w:pPr>
        <w:pStyle w:val="1"/>
        <w:shd w:val="clear" w:color="auto" w:fill="auto"/>
        <w:spacing w:after="422" w:line="317" w:lineRule="exact"/>
        <w:ind w:left="20" w:right="20" w:firstLine="660"/>
        <w:jc w:val="both"/>
        <w:rPr>
          <w:color w:val="000000" w:themeColor="text1"/>
        </w:rPr>
      </w:pPr>
      <w:r w:rsidRPr="00815B36">
        <w:rPr>
          <w:color w:val="000000" w:themeColor="text1"/>
        </w:rPr>
        <w:t xml:space="preserve">Указом губернатора Иркутской области от 12.11.2018 </w:t>
      </w:r>
      <w:r w:rsidRPr="00815B36">
        <w:rPr>
          <w:color w:val="000000" w:themeColor="text1"/>
          <w:lang w:val="en-US"/>
        </w:rPr>
        <w:t>N</w:t>
      </w:r>
      <w:r w:rsidRPr="00815B36">
        <w:rPr>
          <w:color w:val="000000" w:themeColor="text1"/>
        </w:rPr>
        <w:t xml:space="preserve"> 233-уг "Об установлении единовременной выплаты к профессиональным праздникам отдельным категориям работников в Иркутской области" установлены единовременные выплаты к профессиональным праздникам в 2019 году в размере, обеспечивающем получение гражданами 10 ООО рублей (включая районный коэффициент и иные предусмотренные законодательством надбавки), следующим категориям работников: работники областных государственных медицинских организаций, замещающие должности врачей-специалистов и провизоров, - ко Дню медицинского работника (16 июня 2019 года); работники муниципальных дошкольных образовательных организаций, замещающие должности педагогических работников, помощников воспитателей и младших воспитателей, - ко Дню воспитателя и всех дошкольных работников (27 сентября 2019 года); педагогические работники областных государственных и муниципальных общеобразовательных организаций - ко Дню учителя (5 октября 2019 года).</w:t>
      </w:r>
    </w:p>
    <w:p w:rsidR="008D7BBE" w:rsidRPr="00815B36" w:rsidRDefault="00B23945">
      <w:pPr>
        <w:pStyle w:val="1"/>
        <w:shd w:val="clear" w:color="auto" w:fill="auto"/>
        <w:spacing w:after="164" w:line="240" w:lineRule="exact"/>
        <w:ind w:left="20" w:right="20"/>
        <w:rPr>
          <w:color w:val="000000" w:themeColor="text1"/>
        </w:rPr>
      </w:pPr>
      <w:r w:rsidRPr="00815B36">
        <w:rPr>
          <w:color w:val="000000" w:themeColor="text1"/>
        </w:rPr>
        <w:t>Помощник прокурора Аларского района</w:t>
      </w:r>
    </w:p>
    <w:p w:rsidR="008D7BBE" w:rsidRPr="00815B36" w:rsidRDefault="00B23945">
      <w:pPr>
        <w:pStyle w:val="1"/>
        <w:shd w:val="clear" w:color="auto" w:fill="auto"/>
        <w:spacing w:line="260" w:lineRule="exact"/>
        <w:ind w:left="20"/>
        <w:rPr>
          <w:color w:val="000000" w:themeColor="text1"/>
        </w:rPr>
      </w:pPr>
      <w:r w:rsidRPr="00815B36">
        <w:rPr>
          <w:color w:val="000000" w:themeColor="text1"/>
        </w:rPr>
        <w:t>юрист 1 класса</w:t>
      </w:r>
      <w:r w:rsidR="006F0469">
        <w:rPr>
          <w:color w:val="000000" w:themeColor="text1"/>
        </w:rPr>
        <w:t xml:space="preserve">                            </w:t>
      </w:r>
      <w:r w:rsidR="00D735F7">
        <w:rPr>
          <w:color w:val="000000" w:themeColor="text1"/>
        </w:rPr>
        <w:t xml:space="preserve">                                       </w:t>
      </w:r>
      <w:r w:rsidR="006F0469">
        <w:rPr>
          <w:color w:val="000000" w:themeColor="text1"/>
        </w:rPr>
        <w:t xml:space="preserve">     </w:t>
      </w:r>
      <w:r w:rsidRPr="00815B36">
        <w:rPr>
          <w:color w:val="000000" w:themeColor="text1"/>
        </w:rPr>
        <w:t>В.Р. Садритдинова</w:t>
      </w:r>
    </w:p>
    <w:sectPr w:rsidR="008D7BBE" w:rsidRPr="00815B36" w:rsidSect="008D7BBE">
      <w:pgSz w:w="11909" w:h="16838"/>
      <w:pgMar w:top="2041" w:right="1202" w:bottom="7391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AF" w:rsidRDefault="004E49AF" w:rsidP="008D7BBE">
      <w:r>
        <w:separator/>
      </w:r>
    </w:p>
  </w:endnote>
  <w:endnote w:type="continuationSeparator" w:id="1">
    <w:p w:rsidR="004E49AF" w:rsidRDefault="004E49AF" w:rsidP="008D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AF" w:rsidRDefault="004E49AF"/>
  </w:footnote>
  <w:footnote w:type="continuationSeparator" w:id="1">
    <w:p w:rsidR="004E49AF" w:rsidRDefault="004E49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BE" w:rsidRDefault="008D7B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03"/>
    <w:multiLevelType w:val="multilevel"/>
    <w:tmpl w:val="0F5A3166"/>
    <w:lvl w:ilvl="0">
      <w:start w:val="1"/>
      <w:numFmt w:val="decimal"/>
      <w:lvlText w:val="15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B5E98"/>
    <w:multiLevelType w:val="multilevel"/>
    <w:tmpl w:val="E15629CC"/>
    <w:lvl w:ilvl="0">
      <w:start w:val="1"/>
      <w:numFmt w:val="decimal"/>
      <w:lvlText w:val="1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52B45"/>
    <w:multiLevelType w:val="multilevel"/>
    <w:tmpl w:val="78B4FD8E"/>
    <w:lvl w:ilvl="0">
      <w:start w:val="1"/>
      <w:numFmt w:val="decimal"/>
      <w:lvlText w:val="2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6286C"/>
    <w:multiLevelType w:val="multilevel"/>
    <w:tmpl w:val="DC5C3964"/>
    <w:lvl w:ilvl="0">
      <w:start w:val="1"/>
      <w:numFmt w:val="decimal"/>
      <w:lvlText w:val="1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D7BBE"/>
    <w:rsid w:val="001F157D"/>
    <w:rsid w:val="0028240A"/>
    <w:rsid w:val="004E49AF"/>
    <w:rsid w:val="0054317E"/>
    <w:rsid w:val="006F0469"/>
    <w:rsid w:val="00815B36"/>
    <w:rsid w:val="008D7BBE"/>
    <w:rsid w:val="00B23945"/>
    <w:rsid w:val="00D7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B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BBE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Exact0">
    <w:name w:val="Основной текст (2) Exact"/>
    <w:basedOn w:val="2Exact"/>
    <w:rsid w:val="008D7BBE"/>
    <w:rPr>
      <w:color w:val="00000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8D7BB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5"/>
      <w:sz w:val="16"/>
      <w:szCs w:val="16"/>
      <w:u w:val="none"/>
    </w:rPr>
  </w:style>
  <w:style w:type="character" w:customStyle="1" w:styleId="3Exact0">
    <w:name w:val="Основной текст (3) Exact"/>
    <w:basedOn w:val="3Exact"/>
    <w:rsid w:val="008D7BBE"/>
    <w:rPr>
      <w:color w:val="00000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8D7BBE"/>
    <w:rPr>
      <w:color w:val="000000"/>
      <w:w w:val="100"/>
      <w:position w:val="0"/>
      <w:lang w:val="ru-RU"/>
    </w:rPr>
  </w:style>
  <w:style w:type="character" w:customStyle="1" w:styleId="4125pt0ptExact">
    <w:name w:val="Основной текст (4) + 12;5 pt;Полужирный;Интервал 0 pt Exact"/>
    <w:basedOn w:val="4Exact"/>
    <w:rsid w:val="008D7BBE"/>
    <w:rPr>
      <w:b/>
      <w:bCs/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5Exact">
    <w:name w:val="Основной текст (5) Exact"/>
    <w:basedOn w:val="a0"/>
    <w:link w:val="5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8D7BBE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8D7B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6Exact0">
    <w:name w:val="Основной текст (6) Exact"/>
    <w:basedOn w:val="6Exact"/>
    <w:rsid w:val="008D7BBE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8D7BBE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0">
    <w:name w:val="Подпись к картинке Exact"/>
    <w:basedOn w:val="a0"/>
    <w:link w:val="a6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1">
    <w:name w:val="Основной текст Exact"/>
    <w:basedOn w:val="a4"/>
    <w:rsid w:val="008D7BBE"/>
    <w:rPr>
      <w:color w:val="000000"/>
      <w:spacing w:val="4"/>
      <w:w w:val="100"/>
      <w:position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8D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sid w:val="008D7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8D7BBE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8D7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полужирный"/>
    <w:basedOn w:val="8"/>
    <w:rsid w:val="008D7BBE"/>
    <w:rPr>
      <w:b/>
      <w:b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"/>
    <w:basedOn w:val="8"/>
    <w:rsid w:val="008D7BBE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 (2)"/>
    <w:basedOn w:val="a"/>
    <w:link w:val="2Exact"/>
    <w:rsid w:val="008D7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">
    <w:name w:val="Основной текст (3)"/>
    <w:basedOn w:val="a"/>
    <w:link w:val="3Exact"/>
    <w:rsid w:val="008D7BB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5"/>
      <w:sz w:val="16"/>
      <w:szCs w:val="16"/>
    </w:rPr>
  </w:style>
  <w:style w:type="paragraph" w:customStyle="1" w:styleId="4">
    <w:name w:val="Основной текст (4)"/>
    <w:basedOn w:val="a"/>
    <w:link w:val="4Exact"/>
    <w:rsid w:val="008D7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paragraph" w:customStyle="1" w:styleId="5">
    <w:name w:val="Основной текст (5)"/>
    <w:basedOn w:val="a"/>
    <w:link w:val="5Exact"/>
    <w:rsid w:val="008D7BB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6">
    <w:name w:val="Основной текст (6)"/>
    <w:basedOn w:val="a"/>
    <w:link w:val="6Exact"/>
    <w:rsid w:val="008D7BBE"/>
    <w:pPr>
      <w:shd w:val="clear" w:color="auto" w:fill="FFFFFF"/>
      <w:spacing w:before="180" w:line="0" w:lineRule="atLeast"/>
    </w:pPr>
    <w:rPr>
      <w:rFonts w:ascii="Century Gothic" w:eastAsia="Century Gothic" w:hAnsi="Century Gothic" w:cs="Century Gothic"/>
      <w:b/>
      <w:bCs/>
      <w:spacing w:val="60"/>
      <w:sz w:val="17"/>
      <w:szCs w:val="17"/>
    </w:rPr>
  </w:style>
  <w:style w:type="paragraph" w:customStyle="1" w:styleId="1">
    <w:name w:val="Основной текст1"/>
    <w:basedOn w:val="a"/>
    <w:link w:val="a4"/>
    <w:rsid w:val="008D7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0"/>
    <w:rsid w:val="008D7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70">
    <w:name w:val="Основной текст (7)"/>
    <w:basedOn w:val="a"/>
    <w:link w:val="7"/>
    <w:rsid w:val="008D7BBE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8D7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D7BB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431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317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431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31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2019-01-28T06:24:00Z</dcterms:created>
  <dcterms:modified xsi:type="dcterms:W3CDTF">2019-01-28T06:49:00Z</dcterms:modified>
</cp:coreProperties>
</file>